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516A" w14:textId="77777777" w:rsidR="003E66E2" w:rsidRPr="003E66E2" w:rsidRDefault="003E66E2" w:rsidP="003E66E2">
      <w:pPr>
        <w:spacing w:before="330" w:after="165"/>
        <w:jc w:val="center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МІНІСТЕРСТВО ОБОРОНИ УКРАЇНИ</w:t>
      </w:r>
    </w:p>
    <w:p w14:paraId="4CA80887" w14:textId="77777777" w:rsidR="003E66E2" w:rsidRPr="003E66E2" w:rsidRDefault="003E66E2" w:rsidP="003E66E2">
      <w:pPr>
        <w:spacing w:before="330" w:after="165"/>
        <w:jc w:val="center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3E66E2" w:rsidRPr="003E66E2" w14:paraId="36B063BD" w14:textId="77777777"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C05A6" w14:textId="77777777" w:rsidR="003E66E2" w:rsidRPr="003E66E2" w:rsidRDefault="003E66E2" w:rsidP="003E66E2">
            <w:pPr>
              <w:spacing w:after="16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02.02.2026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18CA5" w14:textId="77777777" w:rsidR="003E66E2" w:rsidRPr="003E66E2" w:rsidRDefault="003E66E2" w:rsidP="003E66E2">
            <w:pPr>
              <w:spacing w:after="16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D5987" w14:textId="77777777" w:rsidR="003E66E2" w:rsidRPr="003E66E2" w:rsidRDefault="003E66E2" w:rsidP="003E66E2">
            <w:pPr>
              <w:spacing w:after="16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59</w:t>
            </w:r>
          </w:p>
        </w:tc>
      </w:tr>
    </w:tbl>
    <w:p w14:paraId="27EF1F61" w14:textId="77777777" w:rsidR="003E66E2" w:rsidRPr="003E66E2" w:rsidRDefault="003E66E2" w:rsidP="003E66E2">
      <w:pPr>
        <w:spacing w:after="165"/>
        <w:jc w:val="center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Зареєстровано в Міністерстві юстиції України</w:t>
      </w: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br/>
        <w:t>03 лютого 2026 р. за N 151/45545</w:t>
      </w:r>
    </w:p>
    <w:p w14:paraId="1B939E4A" w14:textId="77777777" w:rsidR="003E66E2" w:rsidRPr="003E66E2" w:rsidRDefault="003E66E2" w:rsidP="003E66E2">
      <w:pPr>
        <w:spacing w:before="330" w:after="165"/>
        <w:outlineLvl w:val="1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Про затвердження Змін до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14:paraId="092C2C64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Відповідно до </w:t>
      </w:r>
      <w:r w:rsidRPr="003E6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статті 25 Закону України "Про мобілізаційну підготовку та мобілізацію"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</w:t>
      </w:r>
      <w:r w:rsidRPr="003E6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постановою Кабінету Міністрів України від 27 січня 2023 року N 76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(в редакції </w:t>
      </w:r>
      <w:r w:rsidRPr="003E6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постанови Кабінету Міністрів України від 05 червня 2024 року N 650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), з метою уточнення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економіки,</w:t>
      </w:r>
    </w:p>
    <w:p w14:paraId="7EAFB1F2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НАКАЗУЮ:</w:t>
      </w:r>
    </w:p>
    <w:p w14:paraId="354A84E7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1. Затвердити Зміни до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економіки, затверджених </w:t>
      </w:r>
      <w:r w:rsidRPr="003E6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наказом Міністерства оборони України від 28 жовтня 2025 року N 722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, зареєстрованих у Міністерстві юстиції України 30 жовтня 2025 року за N 1582/44988, що додаються.</w:t>
      </w:r>
    </w:p>
    <w:p w14:paraId="06D972A7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2. Департаменту стратегічного розвитку оборонно-промислового комплексу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5F103740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3. Цей наказ набирає чинності з дня його офіційного опублікування.</w:t>
      </w:r>
    </w:p>
    <w:p w14:paraId="0C247023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E66E2" w:rsidRPr="003E66E2" w14:paraId="64633B1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EB90B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Міністр оборони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DBC08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Михайло ФЕДОРОВ</w:t>
            </w:r>
          </w:p>
        </w:tc>
      </w:tr>
      <w:tr w:rsidR="003E66E2" w:rsidRPr="003E66E2" w14:paraId="68D41F0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E1C45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F7122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3E66E2" w:rsidRPr="003E66E2" w14:paraId="1CC3A5B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77583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Міністр економіки, довкілля та</w:t>
            </w: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сільського господарства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3E2E2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СОБОЛЕВ</w:t>
            </w:r>
          </w:p>
        </w:tc>
      </w:tr>
    </w:tbl>
    <w:p w14:paraId="18B9E887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</w:t>
      </w:r>
    </w:p>
    <w:p w14:paraId="2F1A449B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lastRenderedPageBreak/>
        <w:t>ЗАТВЕРДЖЕНО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br/>
        <w:t>Наказ Міністерства оборони України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br/>
        <w:t>02 лютого 2026 року N 59</w:t>
      </w:r>
    </w:p>
    <w:p w14:paraId="1DC6C5AD" w14:textId="77777777" w:rsidR="003E66E2" w:rsidRPr="003E66E2" w:rsidRDefault="003E66E2" w:rsidP="003E66E2">
      <w:pPr>
        <w:spacing w:before="330" w:after="165"/>
        <w:outlineLvl w:val="2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t>Зміни</w:t>
      </w:r>
      <w:r w:rsidRPr="003E66E2">
        <w:rPr>
          <w:rFonts w:ascii="Times New Roman" w:eastAsia="Times New Roman" w:hAnsi="Times New Roman" w:cs="Times New Roman"/>
          <w:b/>
          <w:bCs/>
          <w:color w:val="293A55"/>
          <w:kern w:val="0"/>
          <w:lang w:eastAsia="ru-RU"/>
          <w14:ligatures w14:val="none"/>
        </w:rPr>
        <w:br/>
        <w:t>до </w:t>
      </w:r>
      <w:r w:rsidRPr="003E66E2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Критеріїв, за якими здійснюється визначення Міністерством оборони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14:paraId="6D9A4FBE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1. Пункт 2 доповнити новими підпунктами такого змісту:</w:t>
      </w:r>
    </w:p>
    <w:p w14:paraId="53F21A51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"4) наявність у підприємства, установи, організації статусу резидента Дефенс Сіті відповідно до Порядку подання та розгляду заяви про надання статусу резидента Дефенс Сіті, затвердженого </w:t>
      </w:r>
      <w:r w:rsidRPr="003E6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постановою Кабінету Міністрів України від 17 грудня 2025 року N 1745 "Деякі питання правового режиму Дефенс Сіті"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;</w:t>
      </w:r>
    </w:p>
    <w:p w14:paraId="09E87DA8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5) укладення підприємством, установою, організацією, яке, відповідно до Порядку виробництва, закупівлі та постачання вибухових речовин і боєприпасів, затвердженого </w:t>
      </w:r>
      <w:r w:rsidRPr="003E66E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постановою Кабінету Міністрів України від 16 липня 2025 року N 902 "Деякі питання виробництва, закупівлі та постачання вибухових речовин і боєприпасів"</w:t>
      </w: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має статус виробника та право на виробництво, постачання вибухових речовин і боєприпасів для сил безпеки та сил оборони України, спільного рішення з Міноборони про розробку та/або виробництво ними вибухових речовин.".</w:t>
      </w:r>
    </w:p>
    <w:p w14:paraId="37293C8C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2. Пункт 3 доповнити новим абзацом такого змісту:</w:t>
      </w:r>
    </w:p>
    <w:p w14:paraId="44048846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"Для підтвердження відповідності критерію, визначеному підпунктом 5 пункту 2 цих Критеріїв, підприємство, установа і організація надають копію відповідного спільного рішення, із зазначенням в ньому кінцевого строку завершення розробки та/або виробництва ними вибухових речовин, а також підтвердження отримання статусу виробника та право на виробництво, постачання вибухових речовин і боєприпасів для сил безпеки та сил оборони України.".</w:t>
      </w:r>
    </w:p>
    <w:p w14:paraId="7CECAEDB" w14:textId="77777777" w:rsidR="003E66E2" w:rsidRPr="003E66E2" w:rsidRDefault="003E66E2" w:rsidP="003E66E2">
      <w:pPr>
        <w:spacing w:after="165"/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</w:pPr>
      <w:r w:rsidRPr="003E66E2">
        <w:rPr>
          <w:rFonts w:ascii="Times New Roman" w:eastAsia="Times New Roman" w:hAnsi="Times New Roman" w:cs="Times New Roman"/>
          <w:color w:val="293A55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3E66E2" w:rsidRPr="003E66E2" w14:paraId="4BD423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D0810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Тимчасово виконуюча обов'язки директора</w:t>
            </w: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Департаменту стратегічного розвитку</w:t>
            </w: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оборонно-промислового комплексу</w:t>
            </w: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Міністерства оборони України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B1511" w14:textId="77777777" w:rsidR="003E66E2" w:rsidRPr="003E66E2" w:rsidRDefault="003E66E2" w:rsidP="003E66E2">
            <w:pPr>
              <w:spacing w:after="16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66E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Вікторія КОМІСАРЕНКО</w:t>
            </w:r>
          </w:p>
        </w:tc>
      </w:tr>
    </w:tbl>
    <w:p w14:paraId="5231640C" w14:textId="77777777" w:rsidR="00541FFA" w:rsidRPr="003E66E2" w:rsidRDefault="00541FFA">
      <w:pPr>
        <w:rPr>
          <w:rFonts w:ascii="Times New Roman" w:hAnsi="Times New Roman" w:cs="Times New Roman"/>
        </w:rPr>
      </w:pPr>
    </w:p>
    <w:sectPr w:rsidR="00541FFA" w:rsidRPr="003E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E2"/>
    <w:rsid w:val="001949B8"/>
    <w:rsid w:val="00205B9A"/>
    <w:rsid w:val="003E66E2"/>
    <w:rsid w:val="00541FFA"/>
    <w:rsid w:val="006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EAD493"/>
  <w15:chartTrackingRefBased/>
  <w15:docId w15:val="{8AF55B31-5EDE-7C4F-95CC-79958252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E6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E6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E6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6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6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6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6E2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3E66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3E66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l">
    <w:name w:val="tl"/>
    <w:basedOn w:val="a"/>
    <w:rsid w:val="003E66E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3557</Characters>
  <Application>Microsoft Office Word</Application>
  <DocSecurity>0</DocSecurity>
  <Lines>68</Lines>
  <Paragraphs>33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2026-02-05T17:15:00Z</dcterms:created>
  <dcterms:modified xsi:type="dcterms:W3CDTF">2026-02-05T17:15:00Z</dcterms:modified>
</cp:coreProperties>
</file>